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B19" w:rsidRPr="00C305D1" w:rsidRDefault="00C305D1" w:rsidP="00C305D1">
      <w:pPr>
        <w:spacing w:after="0" w:line="240" w:lineRule="auto"/>
        <w:rPr>
          <w:b/>
          <w:bCs/>
          <w:sz w:val="30"/>
          <w:szCs w:val="30"/>
        </w:rPr>
      </w:pPr>
      <w:r w:rsidRPr="00C305D1">
        <w:rPr>
          <w:b/>
          <w:bCs/>
          <w:sz w:val="30"/>
          <w:szCs w:val="30"/>
        </w:rPr>
        <w:t>Bassiner i baggårde</w:t>
      </w: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165735</wp:posOffset>
            </wp:positionV>
            <wp:extent cx="5731510" cy="3829685"/>
            <wp:effectExtent l="0" t="0" r="2540" b="0"/>
            <wp:wrapNone/>
            <wp:docPr id="1" name="Billede 1" descr="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[1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Pr="00C305D1" w:rsidRDefault="00C305D1" w:rsidP="00C305D1">
      <w:pPr>
        <w:spacing w:after="0" w:line="240" w:lineRule="auto"/>
        <w:rPr>
          <w:b/>
          <w:bCs/>
          <w:sz w:val="26"/>
          <w:szCs w:val="26"/>
        </w:rPr>
      </w:pPr>
      <w:r w:rsidRPr="00C305D1">
        <w:rPr>
          <w:b/>
          <w:bCs/>
          <w:sz w:val="26"/>
          <w:szCs w:val="26"/>
        </w:rPr>
        <w:t>Bassiner på små arealer</w:t>
      </w:r>
    </w:p>
    <w:p w:rsidR="00C305D1" w:rsidRDefault="00C305D1" w:rsidP="00C305D1">
      <w:pPr>
        <w:spacing w:after="0" w:line="240" w:lineRule="auto"/>
      </w:pPr>
      <w:r>
        <w:t xml:space="preserve">Når man i tætbebyggede områder vil lede mere regnvand til kloaksystemet, forlanger kommunen ofte, at afledningen af regnvand skal begrænses. Enten skal regnvandet opmagasineres på egen grund til der er plads i kloaksystemet, eller regnvandet nedsives. </w:t>
      </w:r>
    </w:p>
    <w:p w:rsidR="00C305D1" w:rsidRDefault="00C305D1" w:rsidP="00C305D1">
      <w:pPr>
        <w:spacing w:after="0" w:line="240" w:lineRule="auto"/>
      </w:pPr>
      <w:r>
        <w:t xml:space="preserve">I </w:t>
      </w:r>
      <w:proofErr w:type="spellStart"/>
      <w:r>
        <w:t>bymidter</w:t>
      </w:r>
      <w:proofErr w:type="spellEnd"/>
      <w:r>
        <w:t xml:space="preserve"> er pladsen til at tilbageholde regnvandet begrænset, og hvilke muligheder er der så, for at</w:t>
      </w:r>
      <w:r>
        <w:t xml:space="preserve"> </w:t>
      </w:r>
      <w:r>
        <w:t>lave bassiner til forsinkelse af vandet?</w:t>
      </w:r>
    </w:p>
    <w:p w:rsidR="00C305D1" w:rsidRDefault="00C305D1" w:rsidP="00C305D1">
      <w:pPr>
        <w:spacing w:after="0" w:line="240" w:lineRule="auto"/>
      </w:pPr>
      <w:r>
        <w:t xml:space="preserve">Denne folder kommer med en række eksempler, du kan bruge som inspiration. </w:t>
      </w:r>
    </w:p>
    <w:p w:rsidR="00C305D1" w:rsidRDefault="00C305D1" w:rsidP="00C305D1">
      <w:pPr>
        <w:spacing w:after="0" w:line="240" w:lineRule="auto"/>
      </w:pPr>
    </w:p>
    <w:p w:rsidR="00C305D1" w:rsidRPr="00C305D1" w:rsidRDefault="00C305D1" w:rsidP="00C305D1">
      <w:pPr>
        <w:spacing w:after="0" w:line="240" w:lineRule="auto"/>
        <w:rPr>
          <w:b/>
          <w:bCs/>
        </w:rPr>
      </w:pPr>
      <w:r w:rsidRPr="00C305D1">
        <w:rPr>
          <w:b/>
          <w:bCs/>
        </w:rPr>
        <w:t>Hvis nedsivning er mulig</w:t>
      </w:r>
    </w:p>
    <w:p w:rsidR="00C305D1" w:rsidRDefault="00C305D1" w:rsidP="00C305D1">
      <w:pPr>
        <w:spacing w:after="0" w:line="240" w:lineRule="auto"/>
      </w:pPr>
      <w:r>
        <w:t xml:space="preserve">Hvis det er muligt at nedsive på grunden, kan der anlægges LAR-anlæg, som kan </w:t>
      </w:r>
      <w:proofErr w:type="gramStart"/>
      <w:r>
        <w:t>består</w:t>
      </w:r>
      <w:proofErr w:type="gramEnd"/>
      <w:r>
        <w:t xml:space="preserve"> af nedsivning i græsareal, nedsivning i </w:t>
      </w:r>
      <w:proofErr w:type="spellStart"/>
      <w:r>
        <w:t>regnbed</w:t>
      </w:r>
      <w:proofErr w:type="spellEnd"/>
      <w:r>
        <w:t xml:space="preserve"> eller nedsivning i faskine. </w:t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06675" cy="1243965"/>
            <wp:effectExtent l="0" t="0" r="3175" b="0"/>
            <wp:wrapNone/>
            <wp:docPr id="2" name="Billed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6" b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Pr="00C305D1" w:rsidRDefault="00C305D1" w:rsidP="00C305D1">
      <w:pPr>
        <w:spacing w:after="0" w:line="240" w:lineRule="auto"/>
        <w:rPr>
          <w:b/>
          <w:bCs/>
        </w:rPr>
      </w:pPr>
      <w:r w:rsidRPr="00C305D1">
        <w:rPr>
          <w:b/>
          <w:bCs/>
        </w:rPr>
        <w:t>Underjordiske bassiner</w:t>
      </w:r>
    </w:p>
    <w:p w:rsidR="00C305D1" w:rsidRDefault="00C305D1" w:rsidP="00C305D1">
      <w:pPr>
        <w:spacing w:after="0" w:line="240" w:lineRule="auto"/>
      </w:pPr>
      <w:r>
        <w:t>Underjordiske bassiner kan laves af faskine-kassetter eller store rør, der kan lægges under jorden, så bassinet ikke optager plads på overfladen.</w:t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606040" cy="1257300"/>
            <wp:effectExtent l="0" t="0" r="381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Pr="00C305D1" w:rsidRDefault="00C305D1" w:rsidP="00C305D1">
      <w:pPr>
        <w:spacing w:after="0" w:line="240" w:lineRule="auto"/>
        <w:rPr>
          <w:b/>
          <w:bCs/>
        </w:rPr>
      </w:pPr>
      <w:r w:rsidRPr="00C305D1">
        <w:rPr>
          <w:b/>
          <w:bCs/>
        </w:rPr>
        <w:t>Græsarealer</w:t>
      </w:r>
    </w:p>
    <w:p w:rsidR="00C305D1" w:rsidRDefault="00C305D1" w:rsidP="00C305D1">
      <w:pPr>
        <w:spacing w:after="0" w:line="240" w:lineRule="auto"/>
      </w:pPr>
      <w:r>
        <w:t xml:space="preserve">Hvis der er græsarealer til </w:t>
      </w:r>
      <w:proofErr w:type="gramStart"/>
      <w:r>
        <w:t>rådighed</w:t>
      </w:r>
      <w:proofErr w:type="gramEnd"/>
      <w:r>
        <w:t xml:space="preserve"> kan disse udformes som trug, der oversvømmes under kraftig regn, men er tilgængelige i tørvejr. Både store og små græsarealer kan udnyttes. Hvis der ikke må nedsives, lægges der en membran under græsset.</w:t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606675" cy="1240790"/>
            <wp:effectExtent l="0" t="0" r="3175" b="0"/>
            <wp:wrapNone/>
            <wp:docPr id="4" name="Billede 4" descr="Øresta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Ørestad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Pr="00C305D1" w:rsidRDefault="00C305D1" w:rsidP="00C305D1">
      <w:pPr>
        <w:spacing w:after="0" w:line="240" w:lineRule="auto"/>
        <w:rPr>
          <w:b/>
          <w:bCs/>
        </w:rPr>
      </w:pPr>
      <w:r w:rsidRPr="00C305D1">
        <w:rPr>
          <w:b/>
          <w:bCs/>
        </w:rPr>
        <w:t>Bassiner udformet som fodboldbaner eller skaterbaner</w:t>
      </w:r>
    </w:p>
    <w:p w:rsidR="00C305D1" w:rsidRDefault="00C305D1" w:rsidP="00C305D1">
      <w:pPr>
        <w:spacing w:after="0" w:line="240" w:lineRule="auto"/>
      </w:pPr>
      <w:r>
        <w:t xml:space="preserve">I befæstede arealer kan bassiner udformes som fordybninger </w:t>
      </w:r>
    </w:p>
    <w:p w:rsidR="00C305D1" w:rsidRDefault="00C305D1" w:rsidP="00C305D1">
      <w:pPr>
        <w:spacing w:after="0" w:line="240" w:lineRule="auto"/>
      </w:pPr>
      <w:r>
        <w:t xml:space="preserve">i terræn, der under regn opmagasinerer regnen. Områderne kan i tørre perioder anvendes til andre formål, </w:t>
      </w:r>
      <w:proofErr w:type="gramStart"/>
      <w:r>
        <w:t>eksempelvis</w:t>
      </w:r>
      <w:proofErr w:type="gramEnd"/>
      <w:r>
        <w:t xml:space="preserve"> </w:t>
      </w:r>
      <w:r>
        <w:t xml:space="preserve">fodboldbane, skaterbane eller paddeltennis. </w:t>
      </w: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2606675" cy="1252855"/>
            <wp:effectExtent l="0" t="0" r="3175" b="4445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6" b="2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Pr="00C305D1" w:rsidRDefault="00C305D1" w:rsidP="00C305D1">
      <w:pPr>
        <w:spacing w:after="0" w:line="240" w:lineRule="auto"/>
        <w:rPr>
          <w:b/>
          <w:bCs/>
        </w:rPr>
      </w:pPr>
      <w:r w:rsidRPr="00C305D1">
        <w:rPr>
          <w:b/>
          <w:bCs/>
        </w:rPr>
        <w:t>Permeable arealer med kassetter under</w:t>
      </w:r>
    </w:p>
    <w:p w:rsidR="00C305D1" w:rsidRDefault="00C305D1" w:rsidP="00C305D1">
      <w:pPr>
        <w:spacing w:after="0" w:line="240" w:lineRule="auto"/>
      </w:pPr>
      <w:r>
        <w:t>Eksisterende arealer kan omlægges og udføres med permeable (vandgennemtrængelige) belægninger. Under belægning kan der være faskine-kassetter til opmagasinering af vandet, der enten kan nedsives eller ledes til kloak.</w:t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2606675" cy="1247140"/>
            <wp:effectExtent l="0" t="0" r="3175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Pr="00C305D1" w:rsidRDefault="00C305D1" w:rsidP="00C305D1">
      <w:pPr>
        <w:spacing w:after="0" w:line="240" w:lineRule="auto"/>
        <w:rPr>
          <w:b/>
          <w:bCs/>
        </w:rPr>
      </w:pPr>
      <w:r w:rsidRPr="00C305D1">
        <w:rPr>
          <w:b/>
          <w:bCs/>
        </w:rPr>
        <w:lastRenderedPageBreak/>
        <w:t xml:space="preserve">Opmagasinering på terræn </w:t>
      </w:r>
    </w:p>
    <w:p w:rsidR="00C305D1" w:rsidRDefault="00C305D1" w:rsidP="00C305D1">
      <w:pPr>
        <w:spacing w:after="0" w:line="240" w:lineRule="auto"/>
      </w:pPr>
      <w:r>
        <w:t xml:space="preserve">Et eksisterende plant område kan anvendes til opmagasinering af vand ved at området afgrænses af </w:t>
      </w:r>
    </w:p>
    <w:p w:rsidR="00C305D1" w:rsidRDefault="00C305D1" w:rsidP="00C305D1">
      <w:pPr>
        <w:spacing w:after="0" w:line="240" w:lineRule="auto"/>
      </w:pPr>
      <w:proofErr w:type="gramStart"/>
      <w:r>
        <w:t>eksempelvis</w:t>
      </w:r>
      <w:proofErr w:type="gramEnd"/>
      <w:r>
        <w:t xml:space="preserve"> høje kantsten.</w:t>
      </w: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2606675" cy="1256665"/>
            <wp:effectExtent l="0" t="0" r="3175" b="63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  <w:bookmarkStart w:id="0" w:name="_GoBack"/>
      <w:bookmarkEnd w:id="0"/>
    </w:p>
    <w:p w:rsidR="00C305D1" w:rsidRPr="00C305D1" w:rsidRDefault="00C305D1" w:rsidP="00C305D1">
      <w:pPr>
        <w:spacing w:after="0" w:line="240" w:lineRule="auto"/>
        <w:rPr>
          <w:b/>
          <w:bCs/>
          <w:sz w:val="26"/>
          <w:szCs w:val="26"/>
        </w:rPr>
      </w:pPr>
      <w:r w:rsidRPr="00C305D1">
        <w:rPr>
          <w:b/>
          <w:bCs/>
          <w:sz w:val="26"/>
          <w:szCs w:val="26"/>
        </w:rPr>
        <w:t>Billeder til inspiration</w:t>
      </w: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110490</wp:posOffset>
            </wp:positionV>
            <wp:extent cx="3212465" cy="1559560"/>
            <wp:effectExtent l="0" t="0" r="6985" b="2540"/>
            <wp:wrapNone/>
            <wp:docPr id="9" name="Billede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0" b="22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110490</wp:posOffset>
            </wp:positionV>
            <wp:extent cx="3227705" cy="1559560"/>
            <wp:effectExtent l="0" t="0" r="0" b="2540"/>
            <wp:wrapNone/>
            <wp:docPr id="8" name="Billede 8" descr="Brøndbyvesterskole_grå_f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øndbyvesterskole_grå_foto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7" b="2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251460</wp:posOffset>
            </wp:positionV>
            <wp:extent cx="3212465" cy="2409190"/>
            <wp:effectExtent l="0" t="0" r="6985" b="0"/>
            <wp:wrapNone/>
            <wp:docPr id="12" name="Billede 12" descr="Brøndbyvesterskole_grå_f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øndbyvesterskole_grå_foto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81280</wp:posOffset>
            </wp:positionV>
            <wp:extent cx="3212465" cy="2409190"/>
            <wp:effectExtent l="0" t="0" r="6985" b="0"/>
            <wp:wrapNone/>
            <wp:docPr id="13" name="Billede 13" descr="DSCF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F059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</w:p>
    <w:p w:rsidR="00C305D1" w:rsidRDefault="00C305D1" w:rsidP="00C305D1">
      <w:pPr>
        <w:spacing w:after="0" w:line="24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872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1669415</wp:posOffset>
            </wp:positionV>
            <wp:extent cx="3212465" cy="2416810"/>
            <wp:effectExtent l="0" t="0" r="6985" b="2540"/>
            <wp:wrapNone/>
            <wp:docPr id="10" name="Billede 10" descr="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1667510</wp:posOffset>
            </wp:positionV>
            <wp:extent cx="3212465" cy="2418715"/>
            <wp:effectExtent l="0" t="0" r="6985" b="635"/>
            <wp:wrapNone/>
            <wp:docPr id="11" name="Billede 11" descr="IMG_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69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05D1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05D1" w:rsidRDefault="00C305D1" w:rsidP="00C305D1">
      <w:pPr>
        <w:spacing w:after="0" w:line="240" w:lineRule="auto"/>
      </w:pPr>
      <w:r>
        <w:separator/>
      </w:r>
    </w:p>
  </w:endnote>
  <w:endnote w:type="continuationSeparator" w:id="0">
    <w:p w:rsidR="00C305D1" w:rsidRDefault="00C305D1" w:rsidP="00C3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5304312"/>
      <w:docPartObj>
        <w:docPartGallery w:val="Page Numbers (Bottom of Page)"/>
        <w:docPartUnique/>
      </w:docPartObj>
    </w:sdtPr>
    <w:sdtContent>
      <w:p w:rsidR="00C305D1" w:rsidRDefault="00C305D1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C305D1" w:rsidRDefault="00C305D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05D1" w:rsidRDefault="00C305D1" w:rsidP="00C305D1">
      <w:pPr>
        <w:spacing w:after="0" w:line="240" w:lineRule="auto"/>
      </w:pPr>
      <w:r>
        <w:separator/>
      </w:r>
    </w:p>
  </w:footnote>
  <w:footnote w:type="continuationSeparator" w:id="0">
    <w:p w:rsidR="00C305D1" w:rsidRDefault="00C305D1" w:rsidP="00C305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5D1"/>
    <w:rsid w:val="00C305D1"/>
    <w:rsid w:val="00E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70FD79DC"/>
  <w15:chartTrackingRefBased/>
  <w15:docId w15:val="{E309793C-31B1-4DBD-B63C-77029C3E7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30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305D1"/>
  </w:style>
  <w:style w:type="paragraph" w:styleId="Sidefod">
    <w:name w:val="footer"/>
    <w:basedOn w:val="Normal"/>
    <w:link w:val="SidefodTegn"/>
    <w:uiPriority w:val="99"/>
    <w:unhideWhenUsed/>
    <w:rsid w:val="00C305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30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274</Words>
  <Characters>1674</Characters>
  <Application>Microsoft Office Word</Application>
  <DocSecurity>0</DocSecurity>
  <Lines>13</Lines>
  <Paragraphs>3</Paragraphs>
  <ScaleCrop>false</ScaleCrop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Boje</dc:creator>
  <cp:keywords/>
  <dc:description/>
  <cp:lastModifiedBy>Diana Boje</cp:lastModifiedBy>
  <cp:revision>1</cp:revision>
  <dcterms:created xsi:type="dcterms:W3CDTF">2019-11-12T11:20:00Z</dcterms:created>
  <dcterms:modified xsi:type="dcterms:W3CDTF">2019-11-12T11:25:00Z</dcterms:modified>
</cp:coreProperties>
</file>